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  <w:bookmarkStart w:id="2" w:name="_GoBack"/>
      <w:bookmarkEnd w:id="2"/>
      <w:bookmarkStart w:id="0" w:name="_Toc5070"/>
      <w:bookmarkStart w:id="1" w:name="_Toc13456"/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30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  <w:r>
        <w:rPr>
          <w:rFonts w:hint="eastAsia" w:ascii="黑体" w:eastAsia="黑体"/>
          <w:snapToGrid w:val="0"/>
          <w:sz w:val="52"/>
          <w:szCs w:val="52"/>
        </w:rPr>
        <w:t>《Python开发实用技术》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  <w:r>
        <w:rPr>
          <w:rFonts w:hint="eastAsia" w:ascii="黑体" w:eastAsia="黑体"/>
          <w:snapToGrid w:val="0"/>
          <w:sz w:val="52"/>
          <w:szCs w:val="52"/>
        </w:rPr>
        <w:t>教学大纲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ind w:firstLine="2240" w:firstLineChars="700"/>
        <w:jc w:val="left"/>
        <w:outlineLvl w:val="0"/>
        <w:rPr>
          <w:rFonts w:hint="eastAsia" w:ascii="黑体" w:eastAsia="黑体"/>
          <w:snapToGrid w:val="0"/>
          <w:sz w:val="32"/>
          <w:szCs w:val="32"/>
          <w:lang w:val="en-US" w:eastAsia="zh-CN"/>
        </w:rPr>
      </w:pPr>
      <w:r>
        <w:rPr>
          <w:rFonts w:hint="eastAsia" w:ascii="黑体" w:eastAsia="黑体"/>
          <w:snapToGrid w:val="0"/>
          <w:sz w:val="32"/>
          <w:szCs w:val="32"/>
          <w:lang w:val="en-US" w:eastAsia="zh-CN"/>
        </w:rPr>
        <w:t xml:space="preserve">所属系部： 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ind w:firstLine="2240" w:firstLineChars="70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lang w:val="en-US" w:eastAsia="zh-CN"/>
        </w:rPr>
      </w:pPr>
      <w:r>
        <w:rPr>
          <w:rFonts w:hint="eastAsia" w:ascii="黑体" w:eastAsia="黑体"/>
          <w:snapToGrid w:val="0"/>
          <w:sz w:val="32"/>
          <w:szCs w:val="32"/>
          <w:lang w:val="en-US" w:eastAsia="zh-CN"/>
        </w:rPr>
        <w:t>课程代码：</w:t>
      </w:r>
      <w:r>
        <w:rPr>
          <w:rFonts w:hint="eastAsia" w:ascii="黑体" w:hAnsi="黑体" w:eastAsia="黑体" w:cs="黑体"/>
          <w:b w:val="0"/>
          <w:bCs w:val="0"/>
          <w:sz w:val="30"/>
          <w:lang w:val="en-US" w:eastAsia="zh-CN"/>
        </w:rPr>
        <w:t xml:space="preserve"> 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ind w:firstLine="2240" w:firstLineChars="700"/>
        <w:jc w:val="left"/>
        <w:outlineLvl w:val="0"/>
        <w:rPr>
          <w:rFonts w:hint="eastAsia" w:ascii="黑体" w:eastAsia="黑体"/>
          <w:snapToGrid w:val="0"/>
          <w:sz w:val="32"/>
          <w:szCs w:val="32"/>
          <w:lang w:val="en-US" w:eastAsia="zh-CN"/>
        </w:rPr>
      </w:pPr>
      <w:r>
        <w:rPr>
          <w:rFonts w:hint="eastAsia" w:ascii="黑体" w:eastAsia="黑体"/>
          <w:snapToGrid w:val="0"/>
          <w:sz w:val="32"/>
          <w:szCs w:val="32"/>
          <w:lang w:val="en-US" w:eastAsia="zh-CN"/>
        </w:rPr>
        <w:t>专业领域：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ind w:firstLine="2240" w:firstLineChars="700"/>
        <w:jc w:val="left"/>
        <w:outlineLvl w:val="0"/>
        <w:rPr>
          <w:rFonts w:hint="eastAsia" w:ascii="黑体" w:eastAsia="黑体"/>
          <w:snapToGrid w:val="0"/>
          <w:sz w:val="32"/>
          <w:szCs w:val="32"/>
          <w:lang w:val="en-US" w:eastAsia="zh-CN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left"/>
        <w:outlineLvl w:val="0"/>
        <w:rPr>
          <w:rFonts w:hint="eastAsia" w:ascii="黑体" w:eastAsia="黑体"/>
          <w:snapToGrid w:val="0"/>
          <w:sz w:val="52"/>
          <w:szCs w:val="52"/>
          <w:lang w:val="en-US" w:eastAsia="zh-CN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  <w:lang w:val="en-US" w:eastAsia="zh-CN"/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hint="eastAsia" w:ascii="黑体" w:eastAsia="黑体"/>
          <w:snapToGrid w:val="0"/>
          <w:sz w:val="52"/>
          <w:szCs w:val="52"/>
          <w:lang w:val="en-US" w:eastAsia="zh-CN"/>
        </w:rPr>
        <w:sectPr>
          <w:pgSz w:w="11906" w:h="16838"/>
          <w:pgMar w:top="1134" w:right="1418" w:bottom="1134" w:left="1418" w:header="851" w:footer="992" w:gutter="0"/>
          <w:cols w:space="425" w:num="1"/>
          <w:docGrid w:type="lines" w:linePitch="312" w:charSpace="0"/>
        </w:sect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240" w:lineRule="atLeast"/>
        <w:jc w:val="center"/>
        <w:outlineLvl w:val="0"/>
        <w:rPr>
          <w:rFonts w:ascii="黑体" w:eastAsia="黑体"/>
          <w:snapToGrid w:val="0"/>
          <w:sz w:val="30"/>
        </w:rPr>
      </w:pPr>
      <w:r>
        <w:rPr>
          <w:rFonts w:hint="eastAsia" w:ascii="黑体" w:eastAsia="黑体"/>
          <w:snapToGrid w:val="0"/>
          <w:sz w:val="30"/>
        </w:rPr>
        <w:t>《Python开发实用技术》课程教学大纲</w:t>
      </w:r>
      <w:bookmarkEnd w:id="0"/>
      <w:bookmarkEnd w:id="1"/>
    </w:p>
    <w:p>
      <w:pPr>
        <w:topLinePunct/>
        <w:adjustRightInd w:val="0"/>
        <w:snapToGrid w:val="0"/>
        <w:spacing w:line="360" w:lineRule="exact"/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课程名称：Python开发实用技术 课程代码：</w:t>
      </w:r>
      <w:r>
        <w:rPr>
          <w:rFonts w:hint="eastAsia" w:ascii="宋体" w:hAnsi="宋体"/>
          <w:szCs w:val="21"/>
          <w:lang w:val="en-US" w:eastAsia="zh-CN"/>
        </w:rPr>
        <w:t>******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  <w:szCs w:val="21"/>
        </w:rPr>
        <w:t>课程类型: 专业必修</w:t>
      </w:r>
    </w:p>
    <w:p>
      <w:pPr>
        <w:topLinePunct/>
        <w:adjustRightInd w:val="0"/>
        <w:snapToGrid w:val="0"/>
        <w:spacing w:line="360" w:lineRule="exact"/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学分</w:t>
      </w:r>
      <w:r>
        <w:rPr>
          <w:rFonts w:hint="eastAsia"/>
          <w:szCs w:val="21"/>
        </w:rPr>
        <w:t>：</w:t>
      </w:r>
      <w:r>
        <w:rPr>
          <w:szCs w:val="21"/>
        </w:rPr>
        <w:t>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总学时：</w:t>
      </w:r>
      <w:r>
        <w:rPr>
          <w:szCs w:val="21"/>
        </w:rPr>
        <w:t>64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理论学时：</w:t>
      </w:r>
      <w:r>
        <w:rPr>
          <w:szCs w:val="21"/>
        </w:rPr>
        <w:t>48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实验（上机）学时16</w:t>
      </w:r>
    </w:p>
    <w:p>
      <w:pPr>
        <w:topLinePunct/>
        <w:adjustRightInd w:val="0"/>
        <w:snapToGrid w:val="0"/>
        <w:spacing w:line="36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宋体" w:hAnsi="宋体"/>
          <w:szCs w:val="21"/>
        </w:rPr>
        <w:t>适用</w:t>
      </w:r>
      <w:r>
        <w:rPr>
          <w:rFonts w:hint="eastAsia"/>
          <w:szCs w:val="21"/>
        </w:rPr>
        <w:t>专业：</w:t>
      </w:r>
      <w:r>
        <w:rPr>
          <w:rFonts w:hint="eastAsia"/>
          <w:szCs w:val="21"/>
          <w:lang w:val="en-US" w:eastAsia="zh-CN"/>
        </w:rPr>
        <w:t>软件工程、软件技术、</w:t>
      </w:r>
      <w:r>
        <w:rPr>
          <w:rFonts w:hint="eastAsia"/>
          <w:szCs w:val="21"/>
        </w:rPr>
        <w:t>数据科学、大数据技术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先修课程：</w:t>
      </w:r>
      <w:r>
        <w:rPr>
          <w:rFonts w:hint="eastAsia"/>
          <w:snapToGrid w:val="0"/>
        </w:rPr>
        <w:t>计算机应用基础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>一、课程性质、目的和任务</w:t>
      </w:r>
    </w:p>
    <w:p>
      <w:pPr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本课程是专业基础课，是程序设计的入门语言。其理论性和实用性都很强，是使用计算机进行各种信息系统</w:t>
      </w:r>
      <w:r>
        <w:rPr>
          <w:rFonts w:ascii="Times New Roman" w:hAnsi="Times New Roman"/>
          <w:szCs w:val="21"/>
        </w:rPr>
        <w:t>开发</w:t>
      </w:r>
      <w:r>
        <w:rPr>
          <w:rFonts w:hint="eastAsia" w:ascii="Times New Roman" w:hAnsi="Times New Roman"/>
          <w:szCs w:val="21"/>
        </w:rPr>
        <w:t>的必备知识。课程开设</w:t>
      </w:r>
      <w:r>
        <w:rPr>
          <w:rFonts w:ascii="Times New Roman" w:hAnsi="Times New Roman"/>
          <w:szCs w:val="21"/>
        </w:rPr>
        <w:t>的目的是为了使学生</w:t>
      </w:r>
      <w:r>
        <w:rPr>
          <w:rFonts w:hint="eastAsia" w:ascii="Times New Roman" w:hAnsi="Times New Roman"/>
          <w:szCs w:val="21"/>
        </w:rPr>
        <w:t>了解脚本语言程序设计的基本知识，掌握程序设计的基本方法，掌握程序设计的基本理论、方法和应用，掌握高级程序设计国家标准的有关基本规定，会查阅有关国家标准和手册，养成严格遵守和执行有关国家标准的各项规定的良好习惯。能够较正确而熟练地使用Python进行程序的设计；能够识读和编写较复杂程度的程序；能够使用Python解决实际应用问题，培养学生计算思维能力、创新能力和发现问题、分析问题和解决问题的能力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>二、教学基本要求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360" w:lineRule="exact"/>
        <w:ind w:firstLine="420" w:firstLineChars="200"/>
        <w:rPr>
          <w:rFonts w:ascii="Times New Roman" w:hAnsi="Times New Roman"/>
          <w:kern w:val="2"/>
          <w:sz w:val="21"/>
          <w:szCs w:val="21"/>
        </w:rPr>
      </w:pPr>
      <w:r>
        <w:rPr>
          <w:rFonts w:hint="eastAsia" w:ascii="Times New Roman" w:hAnsi="Times New Roman"/>
          <w:kern w:val="2"/>
          <w:sz w:val="21"/>
          <w:szCs w:val="21"/>
        </w:rPr>
        <w:t>1、 知识、能力、素质的基本要求</w:t>
      </w:r>
    </w:p>
    <w:p>
      <w:pPr>
        <w:spacing w:line="40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本课程主要基于 Windows </w:t>
      </w:r>
      <w:r>
        <w:rPr>
          <w:rFonts w:ascii="Times New Roman" w:hAnsi="Times New Roman"/>
          <w:szCs w:val="21"/>
        </w:rPr>
        <w:t>7</w:t>
      </w:r>
      <w:r>
        <w:rPr>
          <w:rFonts w:hint="eastAsia" w:ascii="Times New Roman" w:hAnsi="Times New Roman"/>
          <w:szCs w:val="21"/>
        </w:rPr>
        <w:t xml:space="preserve"> 和 Python 3.7 构建 Python 开发平台，学习 Python 语言的语言基础知识，以及使用 Python 语言的实际开发应用实例。 通过本课程的学习，</w:t>
      </w:r>
      <w:r>
        <w:rPr>
          <w:rFonts w:hint="eastAsia"/>
        </w:rPr>
        <w:t>通过学习本课程，使学生掌握Python语言的基本语法、语句以及结构化程序设计的基本思想和方法，了解基本的算法和数据结构。更重要的是，通过学习该课程，使学生掌握基本的程序设计原理和基本的程序设计方法，培养规范的程序设计思想，了解进行科学计算的一般思路，建立起清晰、基本完整的程序设计概念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360" w:lineRule="exact"/>
        <w:ind w:firstLine="420" w:firstLineChars="200"/>
        <w:rPr>
          <w:rFonts w:ascii="Times New Roman" w:hAnsi="Times New Roman"/>
          <w:kern w:val="2"/>
          <w:sz w:val="21"/>
          <w:szCs w:val="21"/>
        </w:rPr>
      </w:pPr>
      <w:r>
        <w:rPr>
          <w:rFonts w:hint="eastAsia" w:ascii="Times New Roman" w:hAnsi="Times New Roman"/>
          <w:kern w:val="2"/>
          <w:sz w:val="21"/>
          <w:szCs w:val="21"/>
        </w:rPr>
        <w:t>2、 教学模式基本要求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为使学生熟练掌握程序设计相关技能，本课程采用理论教学和上机教学交叉进行的教学方式，授课方式为多媒体演示。</w:t>
      </w:r>
      <w:r>
        <w:rPr>
          <w:rFonts w:hint="eastAsia" w:ascii="Times New Roman" w:hAnsi="Times New Roman"/>
          <w:szCs w:val="21"/>
        </w:rPr>
        <w:t>通过大量的实例，学习程序设计的基本原理，使学生不仅掌握理论知识，同时掌握大量程序设计的实用案例。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>三、教学内容及要求</w:t>
      </w: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 xml:space="preserve">第1章 </w:t>
      </w:r>
      <w:r>
        <w:rPr>
          <w:szCs w:val="21"/>
        </w:rPr>
        <w:t>Python</w:t>
      </w:r>
      <w:r>
        <w:rPr>
          <w:rFonts w:hint="eastAsia"/>
          <w:szCs w:val="21"/>
          <w:lang w:val="en-US" w:eastAsia="zh-CN"/>
        </w:rPr>
        <w:t>语言概论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主要内容：Python语言</w:t>
      </w:r>
      <w:r>
        <w:rPr>
          <w:szCs w:val="21"/>
        </w:rPr>
        <w:t>概述，版本和开发环境，下载和安装，用Python</w:t>
      </w:r>
      <w:r>
        <w:rPr>
          <w:rFonts w:hint="eastAsia"/>
          <w:szCs w:val="21"/>
        </w:rPr>
        <w:t>解释器</w:t>
      </w:r>
      <w:r>
        <w:rPr>
          <w:szCs w:val="21"/>
        </w:rPr>
        <w:t>解释执行Python</w:t>
      </w:r>
      <w:r>
        <w:rPr>
          <w:rFonts w:hint="eastAsia"/>
          <w:szCs w:val="21"/>
        </w:rPr>
        <w:t>程序</w:t>
      </w:r>
      <w:r>
        <w:rPr>
          <w:szCs w:val="21"/>
        </w:rPr>
        <w:t>，</w:t>
      </w:r>
      <w:r>
        <w:rPr>
          <w:rFonts w:hint="eastAsia"/>
          <w:szCs w:val="21"/>
        </w:rPr>
        <w:t>使用文本编辑器、</w:t>
      </w:r>
      <w:r>
        <w:rPr>
          <w:szCs w:val="21"/>
        </w:rPr>
        <w:t>命令行</w:t>
      </w:r>
      <w:r>
        <w:rPr>
          <w:rFonts w:hint="eastAsia"/>
          <w:szCs w:val="21"/>
        </w:rPr>
        <w:t>和</w:t>
      </w:r>
      <w:r>
        <w:rPr>
          <w:szCs w:val="21"/>
        </w:rPr>
        <w:t>IDLE编写和执行Python源</w:t>
      </w:r>
      <w:r>
        <w:rPr>
          <w:rFonts w:hint="eastAsia"/>
          <w:szCs w:val="21"/>
        </w:rPr>
        <w:t>文件</w:t>
      </w:r>
      <w:r>
        <w:rPr>
          <w:szCs w:val="21"/>
        </w:rPr>
        <w:t>程序</w:t>
      </w:r>
      <w:r>
        <w:rPr>
          <w:rFonts w:hint="eastAsia"/>
          <w:szCs w:val="21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基本要求：理论课时</w:t>
      </w:r>
      <w:r>
        <w:rPr>
          <w:szCs w:val="21"/>
        </w:rPr>
        <w:t>2</w:t>
      </w:r>
      <w:r>
        <w:rPr>
          <w:rFonts w:hint="eastAsia"/>
          <w:szCs w:val="21"/>
        </w:rPr>
        <w:t>学时，使学生掌握P</w:t>
      </w:r>
      <w:r>
        <w:rPr>
          <w:szCs w:val="21"/>
        </w:rPr>
        <w:t>ython</w:t>
      </w:r>
      <w:r>
        <w:rPr>
          <w:rFonts w:hint="eastAsia"/>
          <w:szCs w:val="21"/>
        </w:rPr>
        <w:t>发展</w:t>
      </w:r>
      <w:r>
        <w:rPr>
          <w:szCs w:val="21"/>
        </w:rPr>
        <w:t>历史及</w:t>
      </w:r>
      <w:r>
        <w:rPr>
          <w:rFonts w:hint="eastAsia"/>
          <w:szCs w:val="21"/>
        </w:rPr>
        <w:t>软件</w:t>
      </w:r>
      <w:r>
        <w:rPr>
          <w:szCs w:val="21"/>
        </w:rPr>
        <w:t>的安装使用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1.了解Python的发展历程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2.了解Python的特点和应用领域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3.可以独立完成Python的安装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4.根据Python代码规范简单使用IDLE编写</w:t>
      </w:r>
      <w:r>
        <w:rPr>
          <w:szCs w:val="21"/>
        </w:rPr>
        <w:t>和执行</w:t>
      </w:r>
      <w:r>
        <w:rPr>
          <w:rFonts w:hint="eastAsia"/>
          <w:szCs w:val="21"/>
        </w:rPr>
        <w:t>Python文件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szCs w:val="21"/>
        </w:rPr>
        <w:t>本章重点：完成Python的安装，使用IDLE编写</w:t>
      </w:r>
      <w:r>
        <w:rPr>
          <w:szCs w:val="21"/>
        </w:rPr>
        <w:t>和执行</w:t>
      </w:r>
      <w:r>
        <w:rPr>
          <w:rFonts w:hint="eastAsia"/>
          <w:szCs w:val="21"/>
        </w:rPr>
        <w:t>Python文件。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本章难点：使用IDLE编写</w:t>
      </w:r>
      <w:r>
        <w:rPr>
          <w:szCs w:val="21"/>
        </w:rPr>
        <w:t>和执行</w:t>
      </w:r>
      <w:r>
        <w:rPr>
          <w:rFonts w:hint="eastAsia"/>
          <w:szCs w:val="21"/>
        </w:rPr>
        <w:t>Python文件。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  <w:szCs w:val="21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第2章  P</w:t>
      </w:r>
      <w:r>
        <w:rPr>
          <w:rFonts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ython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语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</w:t>
      </w:r>
      <w:r>
        <w:rPr>
          <w:rFonts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基础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标识符与关键字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输入与输出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数据类型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变量、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运算符和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表达式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基本要求：理论</w:t>
      </w:r>
      <w:r>
        <w:rPr>
          <w:rFonts w:hint="eastAsia"/>
          <w:szCs w:val="21"/>
        </w:rPr>
        <w:t>课时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学时，使学生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</w:rPr>
        <w:t>Python基本结构、基本输入和输出、数据类型，理解变量和动态数据类型。</w:t>
      </w:r>
    </w:p>
    <w:p>
      <w:pPr>
        <w:widowControl/>
        <w:numPr>
          <w:ilvl w:val="0"/>
          <w:numId w:val="1"/>
        </w:numPr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szCs w:val="21"/>
        </w:rPr>
        <w:t>Python</w:t>
      </w:r>
      <w:r>
        <w:rPr>
          <w:rFonts w:hint="eastAsia"/>
          <w:lang w:val="en-US" w:eastAsia="zh-CN"/>
        </w:rPr>
        <w:t>标识符与关键字</w:t>
      </w:r>
    </w:p>
    <w:p>
      <w:pPr>
        <w:widowControl/>
        <w:numPr>
          <w:ilvl w:val="0"/>
          <w:numId w:val="1"/>
        </w:numPr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szCs w:val="21"/>
        </w:rPr>
        <w:t>Python</w:t>
      </w:r>
      <w:r>
        <w:rPr>
          <w:rFonts w:hint="eastAsia"/>
          <w:lang w:val="en-US" w:eastAsia="zh-CN"/>
        </w:rPr>
        <w:t>输入输出</w:t>
      </w:r>
    </w:p>
    <w:p>
      <w:pPr>
        <w:widowControl/>
        <w:numPr>
          <w:ilvl w:val="0"/>
          <w:numId w:val="1"/>
        </w:numPr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szCs w:val="21"/>
        </w:rPr>
        <w:t>Python</w:t>
      </w:r>
      <w:r>
        <w:rPr>
          <w:rFonts w:hint="eastAsia"/>
        </w:rPr>
        <w:t>数据类型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szCs w:val="21"/>
        </w:rPr>
        <w:t>常量</w:t>
      </w:r>
      <w:r>
        <w:rPr>
          <w:rFonts w:hint="eastAsia"/>
        </w:rPr>
        <w:t>和变量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3. 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szCs w:val="21"/>
        </w:rPr>
        <w:t>运算符</w:t>
      </w:r>
      <w:r>
        <w:rPr>
          <w:rFonts w:hint="eastAsia"/>
        </w:rPr>
        <w:t>与表达式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</w:rPr>
        <w:t>Python基本结构、基本输入和输出、数据类型，理解变量和动态数据类型。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t>Python</w:t>
      </w:r>
      <w:r>
        <w:rPr>
          <w:rFonts w:hint="eastAsia"/>
        </w:rPr>
        <w:t>对象和引用、标识符及其命名规则、变量和赋值语句、表达式和运算符、语句。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  <w:lang w:eastAsia="zh-CN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default" w:ascii="Calibri" w:hAnsi="Calibri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  P</w:t>
      </w:r>
      <w:r>
        <w:rPr>
          <w:rFonts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ython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数据序列结构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/>
          <w:color w:val="0D0D0D" w:themeColor="text1" w:themeTint="F2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列表、元组、集合、字典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基本要求：理论</w:t>
      </w:r>
      <w:r>
        <w:rPr>
          <w:rFonts w:hint="eastAsia"/>
          <w:szCs w:val="21"/>
        </w:rPr>
        <w:t>课时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学时，使学生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</w:rPr>
        <w:t>Python</w:t>
      </w:r>
      <w:r>
        <w:rPr>
          <w:rFonts w:hint="eastAsia"/>
          <w:lang w:val="en-US" w:eastAsia="zh-CN"/>
        </w:rPr>
        <w:t>序列结构</w:t>
      </w:r>
      <w:r>
        <w:rPr>
          <w:rFonts w:hint="eastAsia"/>
          <w:lang w:eastAsia="zh-CN"/>
        </w:rPr>
        <w:t>的</w:t>
      </w:r>
      <w:r>
        <w:rPr>
          <w:rFonts w:hint="eastAsia"/>
          <w:lang w:val="en-US" w:eastAsia="zh-CN"/>
        </w:rPr>
        <w:t>用法</w:t>
      </w:r>
      <w:r>
        <w:rPr>
          <w:rFonts w:hint="eastAsia"/>
        </w:rPr>
        <w:t>。</w:t>
      </w:r>
    </w:p>
    <w:p>
      <w:pPr>
        <w:widowControl/>
        <w:numPr>
          <w:ilvl w:val="0"/>
          <w:numId w:val="2"/>
        </w:numPr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列表</w:t>
      </w:r>
    </w:p>
    <w:p>
      <w:pPr>
        <w:widowControl/>
        <w:numPr>
          <w:ilvl w:val="0"/>
          <w:numId w:val="2"/>
        </w:numPr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元组</w:t>
      </w:r>
    </w:p>
    <w:p>
      <w:pPr>
        <w:widowControl/>
        <w:numPr>
          <w:ilvl w:val="0"/>
          <w:numId w:val="2"/>
        </w:numPr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集合</w:t>
      </w:r>
    </w:p>
    <w:p>
      <w:pPr>
        <w:widowControl/>
        <w:numPr>
          <w:ilvl w:val="0"/>
          <w:numId w:val="2"/>
        </w:numPr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字典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rPr>
          <w:rFonts w:hint="eastAsia"/>
        </w:rPr>
        <w:t>Python</w:t>
      </w:r>
      <w:r>
        <w:rPr>
          <w:rFonts w:hint="eastAsia"/>
          <w:lang w:val="en-US" w:eastAsia="zh-CN"/>
        </w:rPr>
        <w:t>序列结构的原理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rPr>
          <w:rFonts w:hint="eastAsia"/>
          <w:lang w:val="en-US" w:eastAsia="zh-CN"/>
        </w:rPr>
        <w:t>序列结构的应用方法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结构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控制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选择结构、</w:t>
      </w:r>
      <w:r>
        <w:rPr>
          <w:szCs w:val="21"/>
        </w:rPr>
        <w:t>循环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结构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常用算法及应用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实例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、游戏初步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案例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</w:t>
      </w:r>
      <w:r>
        <w:t>学生</w:t>
      </w:r>
      <w:r>
        <w:rPr>
          <w:szCs w:val="21"/>
        </w:rPr>
        <w:t>掌握</w:t>
      </w:r>
      <w:r>
        <w:rPr>
          <w:rFonts w:hint="eastAsia"/>
        </w:rPr>
        <w:t>if分支结构、for循环、while循环、列表生成式。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选择</w:t>
      </w:r>
      <w:r>
        <w:rPr>
          <w:rFonts w:hint="eastAsia"/>
          <w:szCs w:val="21"/>
        </w:rPr>
        <w:t>结构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循环</w:t>
      </w:r>
      <w:r>
        <w:rPr>
          <w:rFonts w:hint="eastAsia"/>
          <w:szCs w:val="21"/>
        </w:rPr>
        <w:t>结构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3. 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常用算法及应用实例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4. 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游戏初步——猜单词游戏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rFonts w:hint="eastAsia"/>
        </w:rPr>
        <w:t>if分支结构、for循环、while循环、列表生成式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难点：循环</w:t>
      </w:r>
      <w:r>
        <w:rPr>
          <w:szCs w:val="21"/>
        </w:rPr>
        <w:t>结构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szCs w:val="21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default" w:ascii="Calibri" w:hAnsi="Calibri"/>
          <w:color w:val="0D0D0D" w:themeColor="text1" w:themeTint="F2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rFonts w:hint="eastAsia" w:ascii="Calibri" w:hAnsi="Calibri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正则表达式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正则表达式的用法和RE表达式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</w:t>
      </w:r>
      <w:r>
        <w:t>学生</w:t>
      </w:r>
      <w:r>
        <w:rPr>
          <w:szCs w:val="21"/>
        </w:rPr>
        <w:t>掌握</w:t>
      </w:r>
      <w:r>
        <w:rPr>
          <w:rFonts w:hint="eastAsia"/>
          <w:lang w:val="en-US" w:eastAsia="zh-CN"/>
        </w:rPr>
        <w:t>正则表达式的具体用法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正则表达式的用法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/>
          <w:color w:val="0D0D0D" w:themeColor="text1" w:themeTint="F2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RE模块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rFonts w:hint="eastAsia"/>
          <w:lang w:val="en-US" w:eastAsia="zh-CN"/>
        </w:rPr>
        <w:t>正则表达式组成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正则表达式用法</w:t>
      </w:r>
    </w:p>
    <w:p>
      <w:pPr>
        <w:widowControl/>
        <w:snapToGrid w:val="0"/>
        <w:spacing w:line="400" w:lineRule="exact"/>
        <w:jc w:val="left"/>
        <w:rPr>
          <w:szCs w:val="21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</w:t>
      </w:r>
      <w:r>
        <w:rPr>
          <w:rFonts w:hint="eastAsia" w:ascii="Calibri" w:hAnsi="Calibri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章  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函数</w:t>
      </w:r>
    </w:p>
    <w:p>
      <w:pPr>
        <w:widowControl/>
        <w:snapToGrid w:val="0"/>
        <w:spacing w:line="400" w:lineRule="exact"/>
        <w:ind w:firstLine="304" w:firstLineChars="145"/>
        <w:jc w:val="left"/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t>函数的定义</w:t>
      </w:r>
      <w:r>
        <w:rPr>
          <w:rFonts w:hint="eastAsia"/>
        </w:rPr>
        <w:t>和</w:t>
      </w:r>
      <w:r>
        <w:t>使用</w:t>
      </w:r>
      <w:r>
        <w:rPr>
          <w:rFonts w:hint="eastAsia"/>
        </w:rPr>
        <w:t>、</w:t>
      </w:r>
      <w:r>
        <w:t>函数参数</w:t>
      </w:r>
      <w:r>
        <w:rPr>
          <w:rFonts w:hint="eastAsia"/>
        </w:rPr>
        <w:t>、闭包和</w:t>
      </w:r>
      <w:r>
        <w:t>函数的</w:t>
      </w:r>
      <w:r>
        <w:rPr>
          <w:rFonts w:hint="eastAsia"/>
        </w:rPr>
        <w:t>递归调用、内置函数、模块、函数式编程。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掌握</w:t>
      </w:r>
      <w:r>
        <w:t>函数的定义</w:t>
      </w:r>
      <w:r>
        <w:rPr>
          <w:rFonts w:hint="eastAsia"/>
        </w:rPr>
        <w:t>、</w:t>
      </w:r>
      <w:r>
        <w:t>函数的调用</w:t>
      </w:r>
      <w:r>
        <w:rPr>
          <w:rFonts w:hint="eastAsia"/>
        </w:rPr>
        <w:t>、</w:t>
      </w:r>
      <w:r>
        <w:t>函数参数</w:t>
      </w:r>
      <w:r>
        <w:rPr>
          <w:rFonts w:hint="eastAsia"/>
        </w:rPr>
        <w:t>、</w:t>
      </w:r>
      <w:r>
        <w:t>函数的嵌套</w:t>
      </w:r>
      <w:r>
        <w:rPr>
          <w:rFonts w:hint="eastAsia"/>
        </w:rPr>
        <w:t>、</w:t>
      </w:r>
      <w:r>
        <w:t>lambda函数</w:t>
      </w:r>
      <w:r>
        <w:rPr>
          <w:rFonts w:hint="eastAsia"/>
        </w:rPr>
        <w:t>、递归函数、模块的导入、模块搜索路径、函数式编程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主要教学内容：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函数的定义和使用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函数参数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3. 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闭包和函数的递归调用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内置函数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/>
          <w:szCs w:val="21"/>
        </w:rPr>
        <w:t>模块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游戏初步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函数式编程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t>函数的</w:t>
      </w:r>
      <w:r>
        <w:rPr>
          <w:szCs w:val="21"/>
        </w:rPr>
        <w:t>定义</w:t>
      </w:r>
      <w:r>
        <w:rPr>
          <w:rFonts w:hint="eastAsia"/>
        </w:rPr>
        <w:t>、</w:t>
      </w:r>
      <w:r>
        <w:t>函数的调用</w:t>
      </w:r>
      <w:r>
        <w:rPr>
          <w:rFonts w:hint="eastAsia"/>
        </w:rPr>
        <w:t>、</w:t>
      </w:r>
      <w:r>
        <w:t>函数参数</w:t>
      </w:r>
      <w:r>
        <w:rPr>
          <w:rFonts w:hint="eastAsia"/>
        </w:rPr>
        <w:t>、</w:t>
      </w:r>
      <w:r>
        <w:t>函数的嵌套</w:t>
      </w:r>
      <w:r>
        <w:rPr>
          <w:rFonts w:hint="eastAsia"/>
        </w:rPr>
        <w:t>、</w:t>
      </w:r>
      <w:r>
        <w:t>lambda函数</w:t>
      </w:r>
      <w:r>
        <w:rPr>
          <w:rFonts w:hint="eastAsia"/>
        </w:rPr>
        <w:t>、递归函数、模块的导入、模块搜索路径、函数式编程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t>函数参数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t>函数的嵌套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/>
        </w:rPr>
        <w:t>递归函数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/>
        </w:rPr>
        <w:t>函数式编程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章 面向对象</w:t>
      </w:r>
      <w:r>
        <w:rPr>
          <w:szCs w:val="21"/>
        </w:rPr>
        <w:t>程序设计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szCs w:val="21"/>
        </w:rPr>
        <w:t>面向对象程序</w:t>
      </w:r>
      <w:r>
        <w:rPr>
          <w:szCs w:val="21"/>
        </w:rPr>
        <w:t>设计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基础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，类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和对象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，类的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继承和多态，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面向对象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应用案例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t>理解Python的面向对象</w:t>
      </w:r>
      <w:r>
        <w:rPr>
          <w:rFonts w:hint="eastAsia"/>
        </w:rPr>
        <w:t>，</w:t>
      </w:r>
      <w:r>
        <w:t>掌握定义和</w:t>
      </w:r>
      <w:r>
        <w:rPr>
          <w:rFonts w:hint="eastAsia"/>
        </w:rPr>
        <w:t>使用类、对象的属性和方法、类的继承、运算符重载、模块中的类。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1.</w:t>
      </w:r>
      <w:r>
        <w:rPr>
          <w:rFonts w:hint="eastAsia" w:hAnsi="宋体"/>
          <w:szCs w:val="21"/>
        </w:rPr>
        <w:t xml:space="preserve">  </w:t>
      </w:r>
      <w:r>
        <w:rPr>
          <w:rFonts w:hint="eastAsia"/>
          <w:szCs w:val="21"/>
        </w:rPr>
        <w:t>面向对象程序设计</w:t>
      </w:r>
      <w:r>
        <w:rPr>
          <w:rFonts w:hint="eastAsia" w:hAnsi="宋体"/>
          <w:szCs w:val="21"/>
        </w:rPr>
        <w:t>基础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2.</w:t>
      </w:r>
      <w:r>
        <w:rPr>
          <w:rFonts w:hint="eastAsia" w:hAnsi="宋体"/>
          <w:szCs w:val="21"/>
        </w:rPr>
        <w:t xml:space="preserve">  类和</w:t>
      </w:r>
      <w:r>
        <w:rPr>
          <w:rFonts w:hint="eastAsia"/>
          <w:szCs w:val="21"/>
        </w:rPr>
        <w:t>对象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3.</w:t>
      </w:r>
      <w:r>
        <w:rPr>
          <w:rFonts w:hint="eastAsia" w:hAnsi="宋体"/>
          <w:szCs w:val="21"/>
        </w:rPr>
        <w:t xml:space="preserve">  类的</w:t>
      </w:r>
      <w:r>
        <w:rPr>
          <w:rFonts w:hint="eastAsia"/>
          <w:szCs w:val="21"/>
        </w:rPr>
        <w:t>继承</w:t>
      </w:r>
      <w:r>
        <w:rPr>
          <w:rFonts w:hint="eastAsia" w:hAnsi="宋体"/>
          <w:szCs w:val="21"/>
        </w:rPr>
        <w:t>和多态</w:t>
      </w:r>
    </w:p>
    <w:p>
      <w:pPr>
        <w:widowControl/>
        <w:snapToGrid w:val="0"/>
        <w:spacing w:line="400" w:lineRule="exact"/>
        <w:ind w:firstLine="304" w:firstLineChars="145"/>
        <w:jc w:val="left"/>
      </w:pPr>
      <w:r>
        <w:rPr>
          <w:rFonts w:hint="eastAsia" w:hAnsi="宋体"/>
          <w:szCs w:val="21"/>
        </w:rPr>
        <w:t>重点：</w:t>
      </w:r>
      <w:r>
        <w:rPr>
          <w:szCs w:val="21"/>
        </w:rPr>
        <w:t>定义</w:t>
      </w:r>
      <w:r>
        <w:t>和</w:t>
      </w:r>
      <w:r>
        <w:rPr>
          <w:rFonts w:hint="eastAsia"/>
        </w:rPr>
        <w:t>使用类、对象的属性和方法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</w:rPr>
        <w:t>难点：类的</w:t>
      </w:r>
      <w:r>
        <w:rPr>
          <w:rFonts w:hint="eastAsia"/>
          <w:szCs w:val="21"/>
        </w:rPr>
        <w:t>继承</w:t>
      </w:r>
      <w:r>
        <w:rPr>
          <w:rFonts w:hint="eastAsia"/>
        </w:rPr>
        <w:t>、运算符重载、多态。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 xml:space="preserve">章 </w:t>
      </w:r>
      <w:r>
        <w:rPr>
          <w:rFonts w:hint="eastAsia"/>
          <w:szCs w:val="21"/>
          <w:lang w:val="en-US" w:eastAsia="zh-CN"/>
        </w:rPr>
        <w:t>模块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szCs w:val="21"/>
          <w:lang w:val="en-US" w:eastAsia="zh-CN"/>
        </w:rPr>
        <w:t>模块原理、模块应用、包、模块导入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t>理解Python</w:t>
      </w:r>
      <w:r>
        <w:rPr>
          <w:rFonts w:hint="eastAsia"/>
          <w:lang w:val="en-US" w:eastAsia="zh-CN"/>
        </w:rPr>
        <w:t>模块的应用方法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hAnsi="宋体" w:eastAsiaTheme="minorEastAsia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1.</w:t>
      </w:r>
      <w:r>
        <w:rPr>
          <w:rFonts w:hint="eastAsia" w:hAnsi="宋体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模块的原理与应用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 w:hAnsi="宋体" w:eastAsiaTheme="minorEastAsia"/>
          <w:szCs w:val="21"/>
          <w:lang w:eastAsia="zh-CN"/>
        </w:rPr>
      </w:pPr>
      <w:r>
        <w:rPr>
          <w:rFonts w:hint="eastAsia" w:hAnsi="宋体"/>
          <w:szCs w:val="21"/>
          <w:lang w:val="en-US" w:eastAsia="zh-CN"/>
        </w:rPr>
        <w:t>2.</w:t>
      </w:r>
      <w:r>
        <w:rPr>
          <w:rFonts w:hint="eastAsia" w:hAnsi="宋体"/>
          <w:szCs w:val="21"/>
        </w:rPr>
        <w:t xml:space="preserve">  </w:t>
      </w:r>
      <w:r>
        <w:rPr>
          <w:rFonts w:hint="eastAsia" w:hAnsi="宋体"/>
          <w:szCs w:val="21"/>
          <w:lang w:val="en-US" w:eastAsia="zh-CN"/>
        </w:rPr>
        <w:t>包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hAnsi="宋体" w:eastAsiaTheme="minorEastAsia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3.</w:t>
      </w:r>
      <w:r>
        <w:rPr>
          <w:rFonts w:hint="eastAsia" w:hAnsi="宋体"/>
          <w:szCs w:val="21"/>
        </w:rPr>
        <w:t xml:space="preserve">  </w:t>
      </w:r>
      <w:r>
        <w:rPr>
          <w:rFonts w:hint="eastAsia" w:hAnsi="宋体"/>
          <w:szCs w:val="21"/>
          <w:lang w:val="en-US" w:eastAsia="zh-CN"/>
        </w:rPr>
        <w:t>模块导入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lang w:val="en-US" w:eastAsia="zh-CN"/>
        </w:rPr>
      </w:pPr>
      <w:r>
        <w:rPr>
          <w:rFonts w:hint="eastAsia" w:hAnsi="宋体"/>
          <w:szCs w:val="21"/>
        </w:rPr>
        <w:t>重点：</w:t>
      </w:r>
      <w:r>
        <w:rPr>
          <w:rFonts w:hint="eastAsia"/>
          <w:szCs w:val="21"/>
          <w:lang w:val="en-US" w:eastAsia="zh-CN"/>
        </w:rPr>
        <w:t>模块的应用方法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  <w:r>
        <w:rPr>
          <w:rFonts w:hint="eastAsia"/>
        </w:rPr>
        <w:t>难点：</w:t>
      </w:r>
      <w:r>
        <w:rPr>
          <w:rFonts w:hint="eastAsia"/>
          <w:lang w:val="en-US" w:eastAsia="zh-CN"/>
        </w:rPr>
        <w:t>模块的导入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eastAsia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  <w:lang w:val="en-US" w:eastAsia="zh-CN"/>
        </w:rPr>
        <w:t>9</w:t>
      </w:r>
      <w:r>
        <w:rPr>
          <w:rFonts w:hint="eastAsia"/>
          <w:szCs w:val="21"/>
        </w:rPr>
        <w:t xml:space="preserve">章 </w:t>
      </w:r>
      <w:r>
        <w:rPr>
          <w:rFonts w:hint="eastAsia"/>
          <w:szCs w:val="21"/>
          <w:lang w:val="en-US" w:eastAsia="zh-CN"/>
        </w:rPr>
        <w:t>异常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szCs w:val="21"/>
          <w:lang w:val="en-US" w:eastAsia="zh-CN"/>
        </w:rPr>
        <w:t>异常概述、异常原理、程序调试中的异常应用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t>理解</w:t>
      </w:r>
      <w:r>
        <w:rPr>
          <w:rFonts w:hint="eastAsia"/>
          <w:lang w:val="en-US" w:eastAsia="zh-CN"/>
        </w:rPr>
        <w:t>异常的应用方法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hAnsi="宋体" w:eastAsiaTheme="minorEastAsia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1.</w:t>
      </w:r>
      <w:r>
        <w:rPr>
          <w:rFonts w:hint="eastAsia" w:hAnsi="宋体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异常原理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hAnsi="宋体" w:eastAsiaTheme="minorEastAsia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2.</w:t>
      </w:r>
      <w:r>
        <w:rPr>
          <w:rFonts w:hint="eastAsia" w:hAnsi="宋体"/>
          <w:szCs w:val="21"/>
        </w:rPr>
        <w:t xml:space="preserve">  </w:t>
      </w:r>
      <w:r>
        <w:rPr>
          <w:rFonts w:hint="eastAsia" w:hAnsi="宋体"/>
          <w:szCs w:val="21"/>
          <w:lang w:val="en-US" w:eastAsia="zh-CN"/>
        </w:rPr>
        <w:t>异常处理语句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hAnsi="宋体" w:eastAsiaTheme="minorEastAsia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>3.</w:t>
      </w:r>
      <w:r>
        <w:rPr>
          <w:rFonts w:hint="eastAsia" w:hAnsi="宋体"/>
          <w:szCs w:val="21"/>
        </w:rPr>
        <w:t xml:space="preserve">  </w:t>
      </w:r>
      <w:r>
        <w:rPr>
          <w:rFonts w:hint="eastAsia" w:hAnsi="宋体"/>
          <w:szCs w:val="21"/>
          <w:lang w:val="en-US" w:eastAsia="zh-CN"/>
        </w:rPr>
        <w:t>程序调试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lang w:val="en-US" w:eastAsia="zh-CN"/>
        </w:rPr>
      </w:pPr>
      <w:r>
        <w:rPr>
          <w:rFonts w:hint="eastAsia" w:hAnsi="宋体"/>
          <w:szCs w:val="21"/>
        </w:rPr>
        <w:t>重点：</w:t>
      </w:r>
      <w:r>
        <w:rPr>
          <w:rFonts w:hint="eastAsia"/>
          <w:szCs w:val="21"/>
          <w:lang w:val="en-US" w:eastAsia="zh-CN"/>
        </w:rPr>
        <w:t>异常的语句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/>
          <w:lang w:val="en-US"/>
        </w:rPr>
      </w:pPr>
      <w:r>
        <w:rPr>
          <w:rFonts w:hint="eastAsia"/>
        </w:rPr>
        <w:t>难点：</w:t>
      </w:r>
      <w:r>
        <w:rPr>
          <w:rFonts w:hint="eastAsia"/>
          <w:lang w:val="en-US" w:eastAsia="zh-CN"/>
        </w:rPr>
        <w:t>调试中的应用</w:t>
      </w:r>
    </w:p>
    <w:p>
      <w:pPr>
        <w:widowControl/>
        <w:snapToGrid w:val="0"/>
        <w:spacing w:line="400" w:lineRule="exact"/>
        <w:jc w:val="left"/>
        <w:rPr>
          <w:rFonts w:hint="eastAsia"/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P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ython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文件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的使用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主要内容：文件的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访问、文件夹的操作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rPr>
          <w:szCs w:val="21"/>
        </w:rPr>
        <w:t>理解</w:t>
      </w:r>
      <w:r>
        <w:t>并掌握Python的</w:t>
      </w:r>
      <w:r>
        <w:rPr>
          <w:rFonts w:hint="eastAsia"/>
        </w:rPr>
        <w:t>文件的读取和写入。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文件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文件的访问，打开、读取、写入、移动、关闭、读写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文件夹的</w:t>
      </w:r>
      <w:r>
        <w:rPr>
          <w:rFonts w:hint="eastAsia"/>
          <w:szCs w:val="21"/>
        </w:rPr>
        <w:t>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文件应用</w:t>
      </w:r>
      <w:r>
        <w:rPr>
          <w:rFonts w:hint="eastAsia"/>
          <w:szCs w:val="21"/>
        </w:rPr>
        <w:t>案例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——游戏地图存储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rFonts w:hint="eastAsia"/>
        </w:rPr>
        <w:t>文本文件的读取和写入，二进制文件的读取和写入，随机访问。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难点：文件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的读写，</w:t>
      </w:r>
      <w:r>
        <w:rPr>
          <w:szCs w:val="21"/>
        </w:rPr>
        <w:t>文件夹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数据库操作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SQL语句、数据库的操作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rPr>
          <w:szCs w:val="21"/>
        </w:rPr>
        <w:t>理解</w:t>
      </w:r>
      <w:r>
        <w:t>并掌握</w:t>
      </w:r>
      <w:r>
        <w:rPr>
          <w:rFonts w:hint="eastAsia"/>
          <w:lang w:val="en-US" w:eastAsia="zh-CN"/>
        </w:rPr>
        <w:t>数据库</w:t>
      </w:r>
      <w:r>
        <w:rPr>
          <w:rFonts w:hint="eastAsia"/>
        </w:rPr>
        <w:t>的读取和写入。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文件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文件的访问，打开、读取、写入、移动、关闭、读写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文件夹的</w:t>
      </w:r>
      <w:r>
        <w:rPr>
          <w:rFonts w:hint="eastAsia"/>
          <w:szCs w:val="21"/>
        </w:rPr>
        <w:t>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文件应用</w:t>
      </w:r>
      <w:r>
        <w:rPr>
          <w:rFonts w:hint="eastAsia"/>
          <w:szCs w:val="21"/>
        </w:rPr>
        <w:t>案例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——游戏地图存储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rFonts w:hint="eastAsia"/>
        </w:rPr>
        <w:t>文本文件的读取和写入，二进制文件的读取和写入，随机访问。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难点：文件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的读写，</w:t>
      </w:r>
      <w:r>
        <w:rPr>
          <w:szCs w:val="21"/>
        </w:rPr>
        <w:t>文件夹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的操作</w:t>
      </w:r>
    </w:p>
    <w:p>
      <w:pPr>
        <w:widowControl/>
        <w:snapToGrid w:val="0"/>
        <w:spacing w:line="400" w:lineRule="exact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eastAsia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GUI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图形界面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主要内容：Python图形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开发库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、常用Tkinter组件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的使用、图形绘制、Tkinter字体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Python事件处理、图形界面程序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设计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的应用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学生掌握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tkinter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编程基础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tkinter组件和对话框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Python图形开发库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常用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Tkinter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组件的使用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图形绘制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Tkinter字体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Python事件处理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图形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界面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程序设计的应用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重点：tkinter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编程基础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tkinter组件和对话框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tkinter组件和对话框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widowControl/>
        <w:snapToGrid w:val="0"/>
        <w:spacing w:line="400" w:lineRule="exact"/>
        <w:ind w:firstLine="304" w:firstLineChars="145"/>
        <w:jc w:val="center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13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章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网络编程与线程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主要内容：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网络编程、线程的控制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基本要求：使学生</w:t>
      </w:r>
      <w:r>
        <w:rPr>
          <w:szCs w:val="21"/>
        </w:rPr>
        <w:t>理解</w:t>
      </w:r>
      <w:r>
        <w:t>并掌握</w:t>
      </w:r>
      <w:r>
        <w:rPr>
          <w:rFonts w:hint="eastAsia"/>
          <w:lang w:val="en-US" w:eastAsia="zh-CN"/>
        </w:rPr>
        <w:t>网络编程的方法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网络编程基础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SOCKET网络编程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hint="default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多线程编程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重点：</w:t>
      </w:r>
      <w:r>
        <w:rPr>
          <w:rFonts w:hint="eastAsia"/>
          <w:lang w:val="en-US" w:eastAsia="zh-CN"/>
        </w:rPr>
        <w:t>网络编程的原理</w:t>
      </w:r>
      <w:r>
        <w:rPr>
          <w:rFonts w:hint="eastAsia"/>
        </w:rPr>
        <w:t>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难点：</w:t>
      </w:r>
      <w:r>
        <w:rPr>
          <w:rFonts w:hint="eastAsia" w:ascii="宋体" w:hAnsi="Courier New" w:eastAsia="宋体" w:cs="Times New Roman"/>
          <w:color w:val="0D0D0D" w:themeColor="text1" w:themeTint="F2"/>
          <w:szCs w:val="2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SOCKET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的操作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widowControl/>
        <w:snapToGrid w:val="0"/>
        <w:spacing w:line="400" w:lineRule="exact"/>
        <w:ind w:firstLine="304" w:firstLineChars="145"/>
        <w:jc w:val="left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>四、实验内容</w:t>
      </w:r>
    </w:p>
    <w:tbl>
      <w:tblPr>
        <w:tblStyle w:val="11"/>
        <w:tblW w:w="8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4064"/>
        <w:gridCol w:w="3119"/>
        <w:gridCol w:w="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实验名称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上机内容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实验1 输入输出数据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Python基本输入输出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实验2 列表、元组、字典、集合综合运用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列表、元组、字典、集合的操作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实验3 if-else-elif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、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while、for语句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选择循环结构的使用</w:t>
            </w:r>
          </w:p>
        </w:tc>
        <w:tc>
          <w:tcPr>
            <w:tcW w:w="82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实验4 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正则表达式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密码验证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实验5 函数的应用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函数定义 、调用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面向对象应用案例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类和对象的应用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实验7 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模块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的使用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模块的导入及应用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实验8 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异常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异常的捕获与抛出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Python文件的使用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文件的打开、</w:t>
            </w:r>
            <w:r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读取、写入</w:t>
            </w:r>
          </w:p>
        </w:tc>
        <w:tc>
          <w:tcPr>
            <w:tcW w:w="829" w:type="dxa"/>
            <w:vAlign w:val="top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数据库应用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数据库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的打开、</w:t>
            </w:r>
            <w:r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读取、写入</w:t>
            </w:r>
          </w:p>
        </w:tc>
        <w:tc>
          <w:tcPr>
            <w:tcW w:w="829" w:type="dxa"/>
            <w:vAlign w:val="top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图形界面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图形界面的建立、控件的应用</w:t>
            </w:r>
          </w:p>
        </w:tc>
        <w:tc>
          <w:tcPr>
            <w:tcW w:w="829" w:type="dxa"/>
            <w:vAlign w:val="top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71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4064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实验12 综合应用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rFonts w:hint="default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知识综合实训</w:t>
            </w:r>
          </w:p>
        </w:tc>
        <w:tc>
          <w:tcPr>
            <w:tcW w:w="829" w:type="dxa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rFonts w:hint="eastAsia" w:eastAsia="宋体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78" w:type="dxa"/>
            <w:gridSpan w:val="2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合计</w:t>
            </w:r>
          </w:p>
        </w:tc>
        <w:tc>
          <w:tcPr>
            <w:tcW w:w="311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both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>
            <w:pPr>
              <w:pStyle w:val="15"/>
              <w:widowControl w:val="0"/>
              <w:topLinePunct/>
              <w:adjustRightInd w:val="0"/>
              <w:snapToGrid w:val="0"/>
              <w:spacing w:before="0" w:beforeAutospacing="0" w:after="0" w:afterAutospacing="0" w:line="400" w:lineRule="exact"/>
              <w:jc w:val="center"/>
              <w:rPr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color w:val="0D0D0D" w:themeColor="text1" w:themeTint="F2"/>
                <w:kern w:val="2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</w:tr>
    </w:tbl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 xml:space="preserve">五、学时分配 </w:t>
      </w:r>
    </w:p>
    <w:tbl>
      <w:tblPr>
        <w:tblStyle w:val="11"/>
        <w:tblW w:w="85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3969"/>
        <w:gridCol w:w="851"/>
        <w:gridCol w:w="850"/>
        <w:gridCol w:w="923"/>
        <w:gridCol w:w="128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7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39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课程内容</w:t>
            </w:r>
          </w:p>
        </w:tc>
        <w:tc>
          <w:tcPr>
            <w:tcW w:w="3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时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7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讲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授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习题课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上机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小计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第1章  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Python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语言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介绍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 w:eastAsia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第2章  Python语法基础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第3章  </w:t>
            </w:r>
            <w:r>
              <w:rPr>
                <w:rFonts w:hint="eastAsia" w:ascii="Calibri" w:hAnsi="Calibri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数据序列结构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章  Python控制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语句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default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正则表达式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章  Python函数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章  面向对象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程序设计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default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模块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 w:eastAsia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异常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7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3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 w:eastAsiaTheme="minorEastAsia" w:cstheme="minorBidi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文件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 w:cstheme="minorBidi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 w:eastAsiaTheme="minorEastAsia" w:cstheme="minorBidi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 w:cstheme="minorBidi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 w:cstheme="minorBidi"/>
                <w:color w:val="0D0D0D" w:themeColor="text1" w:themeTint="F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default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数据库应用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章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GUI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图形界面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opLinePunct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Theme="minorEastAsia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snapToGrid w:val="0"/>
                <w:color w:val="0D0D0D" w:themeColor="text1" w:themeTint="F2"/>
                <w:kern w:val="0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hint="default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综合实践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合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计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 w:eastAsia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hAnsi="宋体" w:eastAsia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宋体" w:hAnsi="宋体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64</w:t>
            </w:r>
          </w:p>
        </w:tc>
      </w:tr>
    </w:tbl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>六、考核方法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b/>
          <w:bCs/>
          <w:snapToGrid w:val="0"/>
        </w:rPr>
      </w:pPr>
      <w:r>
        <w:rPr>
          <w:rFonts w:hint="eastAsia"/>
          <w:szCs w:val="21"/>
        </w:rPr>
        <w:t>根据学校既定的考核方法要求，采用学时与学分结合的成绩评定方法。考试为闭卷上机。学业成绩由平时、期中、期末成 20%，20%，60%比例进行百分总评，然后计入总分。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rPr>
          <w:b/>
          <w:bCs/>
          <w:snapToGrid w:val="0"/>
        </w:rPr>
      </w:pPr>
      <w:r>
        <w:rPr>
          <w:rFonts w:hint="eastAsia"/>
          <w:b/>
          <w:bCs/>
          <w:snapToGrid w:val="0"/>
        </w:rPr>
        <w:t xml:space="preserve">七、推荐教材和教学参考书  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教  材：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《Python开发实用技术》</w:t>
      </w:r>
      <w:r>
        <w:rPr>
          <w:rFonts w:hint="eastAsia"/>
          <w:szCs w:val="21"/>
          <w:lang w:val="en-US" w:eastAsia="zh-CN"/>
        </w:rPr>
        <w:t>宋协栋</w:t>
      </w:r>
      <w:r>
        <w:rPr>
          <w:rFonts w:hint="eastAsia"/>
          <w:szCs w:val="21"/>
        </w:rPr>
        <w:t xml:space="preserve"> 编著，清华大学出版社，20</w:t>
      </w:r>
      <w:r>
        <w:rPr>
          <w:szCs w:val="21"/>
        </w:rPr>
        <w:t>20</w:t>
      </w:r>
      <w:r>
        <w:rPr>
          <w:rFonts w:hint="eastAsia"/>
          <w:szCs w:val="21"/>
        </w:rPr>
        <w:t>年。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参考书：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szCs w:val="21"/>
        </w:rPr>
        <w:t>1.Python</w:t>
      </w:r>
      <w:r>
        <w:rPr>
          <w:rFonts w:hint="eastAsia"/>
          <w:szCs w:val="21"/>
        </w:rPr>
        <w:t>程序</w:t>
      </w:r>
      <w:r>
        <w:rPr>
          <w:szCs w:val="21"/>
        </w:rPr>
        <w:t>设计与算法基础教程</w:t>
      </w:r>
      <w:r>
        <w:rPr>
          <w:rFonts w:hint="eastAsia"/>
          <w:szCs w:val="21"/>
        </w:rPr>
        <w:t>，江红 余青松，清华大学出版社，201</w:t>
      </w:r>
      <w:r>
        <w:rPr>
          <w:szCs w:val="21"/>
        </w:rPr>
        <w:t>8</w:t>
      </w:r>
      <w:r>
        <w:rPr>
          <w:rFonts w:hint="eastAsia"/>
          <w:szCs w:val="21"/>
        </w:rPr>
        <w:t>/</w:t>
      </w:r>
      <w:r>
        <w:rPr>
          <w:szCs w:val="21"/>
        </w:rPr>
        <w:t>6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2.Python课程设计，夏敏捷 尚展垒 编著，清华大学出版社，20</w:t>
      </w:r>
      <w:r>
        <w:rPr>
          <w:szCs w:val="21"/>
        </w:rPr>
        <w:t>20</w:t>
      </w:r>
      <w:r>
        <w:rPr>
          <w:rFonts w:hint="eastAsia"/>
          <w:szCs w:val="21"/>
        </w:rPr>
        <w:t>年。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3.Python机器</w:t>
      </w:r>
      <w:r>
        <w:rPr>
          <w:szCs w:val="21"/>
        </w:rPr>
        <w:t>学习</w:t>
      </w:r>
      <w:r>
        <w:rPr>
          <w:rFonts w:hint="eastAsia"/>
          <w:szCs w:val="21"/>
        </w:rPr>
        <w:t>，翟锟 胡</w:t>
      </w:r>
      <w:r>
        <w:rPr>
          <w:szCs w:val="21"/>
        </w:rPr>
        <w:t>锋</w:t>
      </w:r>
      <w:r>
        <w:rPr>
          <w:rFonts w:hint="eastAsia"/>
          <w:szCs w:val="21"/>
        </w:rPr>
        <w:t xml:space="preserve"> 著，201</w:t>
      </w:r>
      <w:r>
        <w:rPr>
          <w:szCs w:val="21"/>
        </w:rPr>
        <w:t>9</w:t>
      </w:r>
      <w:r>
        <w:rPr>
          <w:rFonts w:hint="eastAsia"/>
          <w:szCs w:val="21"/>
        </w:rPr>
        <w:t>年。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4.</w:t>
      </w:r>
      <w:r>
        <w:rPr>
          <w:szCs w:val="21"/>
        </w:rPr>
        <w:t>Python</w:t>
      </w:r>
      <w:r>
        <w:rPr>
          <w:rFonts w:hint="eastAsia"/>
          <w:szCs w:val="21"/>
        </w:rPr>
        <w:t>项目</w:t>
      </w:r>
      <w:r>
        <w:rPr>
          <w:szCs w:val="21"/>
        </w:rPr>
        <w:t>案例开发从入门到实战</w:t>
      </w:r>
      <w:r>
        <w:rPr>
          <w:rFonts w:hint="eastAsia"/>
          <w:szCs w:val="21"/>
        </w:rPr>
        <w:t>，郑秋生 夏</w:t>
      </w:r>
      <w:r>
        <w:rPr>
          <w:szCs w:val="21"/>
        </w:rPr>
        <w:t>敏捷</w:t>
      </w:r>
      <w:r>
        <w:rPr>
          <w:rFonts w:hint="eastAsia"/>
          <w:szCs w:val="21"/>
        </w:rPr>
        <w:t>编，清华大学出版社，201</w:t>
      </w:r>
      <w:r>
        <w:rPr>
          <w:szCs w:val="21"/>
        </w:rPr>
        <w:t>8</w:t>
      </w:r>
      <w:r>
        <w:rPr>
          <w:rFonts w:hint="eastAsia"/>
          <w:szCs w:val="21"/>
        </w:rPr>
        <w:t>年。</w:t>
      </w:r>
    </w:p>
    <w:p>
      <w:pPr>
        <w:pStyle w:val="15"/>
        <w:widowControl w:val="0"/>
        <w:topLinePunct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ascii="宋体" w:hAnsi="宋体"/>
          <w:snapToGrid w:val="0"/>
          <w:kern w:val="0"/>
          <w:szCs w:val="21"/>
        </w:rPr>
      </w:pPr>
      <w:r>
        <w:rPr>
          <w:rFonts w:hint="eastAsia"/>
          <w:szCs w:val="21"/>
        </w:rPr>
        <w:t>5.</w:t>
      </w:r>
      <w:r>
        <w:rPr>
          <w:szCs w:val="21"/>
        </w:rPr>
        <w:t>Python</w:t>
      </w:r>
      <w:r>
        <w:rPr>
          <w:rFonts w:hint="eastAsia"/>
          <w:szCs w:val="21"/>
        </w:rPr>
        <w:t>程序设计</w:t>
      </w:r>
      <w:r>
        <w:rPr>
          <w:szCs w:val="21"/>
        </w:rPr>
        <w:t>基础实战教程</w:t>
      </w:r>
      <w:r>
        <w:rPr>
          <w:rFonts w:hint="eastAsia"/>
          <w:szCs w:val="21"/>
        </w:rPr>
        <w:t>，韦玮编著，清华大学</w:t>
      </w:r>
      <w:r>
        <w:rPr>
          <w:szCs w:val="21"/>
        </w:rPr>
        <w:t>出版社</w:t>
      </w:r>
      <w:r>
        <w:rPr>
          <w:rFonts w:hint="eastAsia"/>
          <w:szCs w:val="21"/>
        </w:rPr>
        <w:t>，20</w:t>
      </w:r>
      <w:r>
        <w:rPr>
          <w:szCs w:val="21"/>
        </w:rPr>
        <w:t>20</w:t>
      </w:r>
      <w:r>
        <w:rPr>
          <w:rFonts w:hint="eastAsia"/>
          <w:szCs w:val="21"/>
        </w:rPr>
        <w:t>年。</w:t>
      </w:r>
    </w:p>
    <w:p>
      <w:pPr>
        <w:widowControl/>
        <w:snapToGrid w:val="0"/>
        <w:spacing w:line="400" w:lineRule="exact"/>
        <w:ind w:firstLine="304" w:firstLineChars="145"/>
        <w:jc w:val="left"/>
        <w:rPr>
          <w:rFonts w:ascii="宋体" w:hAnsi="宋体"/>
          <w:snapToGrid w:val="0"/>
          <w:kern w:val="0"/>
        </w:rPr>
      </w:pPr>
      <w:r>
        <w:rPr>
          <w:rFonts w:hint="eastAsia" w:ascii="宋体" w:hAnsi="宋体"/>
          <w:snapToGrid w:val="0"/>
          <w:kern w:val="0"/>
        </w:rPr>
        <w:t xml:space="preserve">                     </w:t>
      </w:r>
      <w:r>
        <w:rPr>
          <w:rFonts w:hint="eastAsia" w:ascii="宋体" w:hAnsi="Courier New"/>
          <w:color w:val="0D0D0D" w:themeColor="text1" w:themeTint="F2"/>
          <w:szCs w:val="2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91179B"/>
    <w:multiLevelType w:val="singleLevel"/>
    <w:tmpl w:val="4591179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D3B4E19"/>
    <w:multiLevelType w:val="singleLevel"/>
    <w:tmpl w:val="6D3B4E19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3MTg3MjQ5NjM0Y2M0MWIzOGM1NjU5ZDRlZmFkODEifQ=="/>
  </w:docVars>
  <w:rsids>
    <w:rsidRoot w:val="007545D0"/>
    <w:rsid w:val="0000647A"/>
    <w:rsid w:val="00007443"/>
    <w:rsid w:val="00011AA3"/>
    <w:rsid w:val="00023D7C"/>
    <w:rsid w:val="00026FE3"/>
    <w:rsid w:val="00035114"/>
    <w:rsid w:val="00037C86"/>
    <w:rsid w:val="00041ECD"/>
    <w:rsid w:val="00060E2A"/>
    <w:rsid w:val="000623A0"/>
    <w:rsid w:val="00081327"/>
    <w:rsid w:val="0008599F"/>
    <w:rsid w:val="000A7A62"/>
    <w:rsid w:val="000B11EC"/>
    <w:rsid w:val="000B3ED1"/>
    <w:rsid w:val="000B6CA4"/>
    <w:rsid w:val="000C533E"/>
    <w:rsid w:val="000F7AE5"/>
    <w:rsid w:val="00102E7B"/>
    <w:rsid w:val="001060D1"/>
    <w:rsid w:val="00107C61"/>
    <w:rsid w:val="001153FB"/>
    <w:rsid w:val="00123B19"/>
    <w:rsid w:val="00127A40"/>
    <w:rsid w:val="00134487"/>
    <w:rsid w:val="001375D0"/>
    <w:rsid w:val="00137748"/>
    <w:rsid w:val="001454F7"/>
    <w:rsid w:val="00151221"/>
    <w:rsid w:val="001568F0"/>
    <w:rsid w:val="0016560F"/>
    <w:rsid w:val="00173937"/>
    <w:rsid w:val="00176446"/>
    <w:rsid w:val="001A5EA6"/>
    <w:rsid w:val="001B2EB1"/>
    <w:rsid w:val="001C67A5"/>
    <w:rsid w:val="001D0548"/>
    <w:rsid w:val="001E127E"/>
    <w:rsid w:val="00200062"/>
    <w:rsid w:val="00211C95"/>
    <w:rsid w:val="002231C0"/>
    <w:rsid w:val="002240D0"/>
    <w:rsid w:val="002256E9"/>
    <w:rsid w:val="002353B7"/>
    <w:rsid w:val="00245932"/>
    <w:rsid w:val="00264018"/>
    <w:rsid w:val="00280B2B"/>
    <w:rsid w:val="00282A24"/>
    <w:rsid w:val="00285621"/>
    <w:rsid w:val="002A146B"/>
    <w:rsid w:val="002A1CF0"/>
    <w:rsid w:val="002A4932"/>
    <w:rsid w:val="002A617E"/>
    <w:rsid w:val="002A68C1"/>
    <w:rsid w:val="002B32FD"/>
    <w:rsid w:val="002B38FE"/>
    <w:rsid w:val="002C323D"/>
    <w:rsid w:val="002E248B"/>
    <w:rsid w:val="002E25A2"/>
    <w:rsid w:val="002F04A7"/>
    <w:rsid w:val="00307D3C"/>
    <w:rsid w:val="003155DF"/>
    <w:rsid w:val="00316FEB"/>
    <w:rsid w:val="0032191A"/>
    <w:rsid w:val="00337A8B"/>
    <w:rsid w:val="00343710"/>
    <w:rsid w:val="00344ACF"/>
    <w:rsid w:val="0035121D"/>
    <w:rsid w:val="00362D08"/>
    <w:rsid w:val="00382A0E"/>
    <w:rsid w:val="00385971"/>
    <w:rsid w:val="003A060C"/>
    <w:rsid w:val="003C4CFD"/>
    <w:rsid w:val="003D04DD"/>
    <w:rsid w:val="003D0598"/>
    <w:rsid w:val="003D0833"/>
    <w:rsid w:val="003D5281"/>
    <w:rsid w:val="004056B4"/>
    <w:rsid w:val="00422C72"/>
    <w:rsid w:val="00423851"/>
    <w:rsid w:val="00434428"/>
    <w:rsid w:val="00440538"/>
    <w:rsid w:val="00456FCD"/>
    <w:rsid w:val="00461B32"/>
    <w:rsid w:val="0046705F"/>
    <w:rsid w:val="004777AC"/>
    <w:rsid w:val="004801AC"/>
    <w:rsid w:val="00485DE5"/>
    <w:rsid w:val="00497310"/>
    <w:rsid w:val="004B05BC"/>
    <w:rsid w:val="004B2E1F"/>
    <w:rsid w:val="004B65C9"/>
    <w:rsid w:val="004C324F"/>
    <w:rsid w:val="004D324C"/>
    <w:rsid w:val="004E0A4E"/>
    <w:rsid w:val="004E175F"/>
    <w:rsid w:val="004E260A"/>
    <w:rsid w:val="004F07F2"/>
    <w:rsid w:val="004F12E3"/>
    <w:rsid w:val="0050607B"/>
    <w:rsid w:val="00517E5F"/>
    <w:rsid w:val="00534800"/>
    <w:rsid w:val="005551EC"/>
    <w:rsid w:val="005575A5"/>
    <w:rsid w:val="00583409"/>
    <w:rsid w:val="0058364F"/>
    <w:rsid w:val="005868F0"/>
    <w:rsid w:val="005C33BE"/>
    <w:rsid w:val="005C3748"/>
    <w:rsid w:val="005F4F9C"/>
    <w:rsid w:val="00620DDB"/>
    <w:rsid w:val="00642D18"/>
    <w:rsid w:val="00647AE8"/>
    <w:rsid w:val="00652437"/>
    <w:rsid w:val="00660C03"/>
    <w:rsid w:val="0067347B"/>
    <w:rsid w:val="00685E70"/>
    <w:rsid w:val="00693D85"/>
    <w:rsid w:val="006A0FBC"/>
    <w:rsid w:val="006B0258"/>
    <w:rsid w:val="006B2069"/>
    <w:rsid w:val="006F371E"/>
    <w:rsid w:val="006F7A09"/>
    <w:rsid w:val="007233C7"/>
    <w:rsid w:val="00725C6C"/>
    <w:rsid w:val="00753FB1"/>
    <w:rsid w:val="007545D0"/>
    <w:rsid w:val="0077246A"/>
    <w:rsid w:val="00791E14"/>
    <w:rsid w:val="007A4677"/>
    <w:rsid w:val="007A6281"/>
    <w:rsid w:val="007C0AE2"/>
    <w:rsid w:val="007D5600"/>
    <w:rsid w:val="007D66B4"/>
    <w:rsid w:val="007E4D04"/>
    <w:rsid w:val="007E7CEF"/>
    <w:rsid w:val="008046C8"/>
    <w:rsid w:val="00805624"/>
    <w:rsid w:val="00812BD2"/>
    <w:rsid w:val="00821FA0"/>
    <w:rsid w:val="008310DE"/>
    <w:rsid w:val="00833559"/>
    <w:rsid w:val="00844CDE"/>
    <w:rsid w:val="00854B49"/>
    <w:rsid w:val="00860D32"/>
    <w:rsid w:val="00864C56"/>
    <w:rsid w:val="00870072"/>
    <w:rsid w:val="0087437A"/>
    <w:rsid w:val="00885AB8"/>
    <w:rsid w:val="00887B95"/>
    <w:rsid w:val="00892BD1"/>
    <w:rsid w:val="008A76E1"/>
    <w:rsid w:val="008B796B"/>
    <w:rsid w:val="008C223D"/>
    <w:rsid w:val="008D2DC1"/>
    <w:rsid w:val="008F5BED"/>
    <w:rsid w:val="008F7585"/>
    <w:rsid w:val="00914692"/>
    <w:rsid w:val="00916150"/>
    <w:rsid w:val="0093700B"/>
    <w:rsid w:val="00942F9A"/>
    <w:rsid w:val="00952F3D"/>
    <w:rsid w:val="009561D7"/>
    <w:rsid w:val="00957014"/>
    <w:rsid w:val="009648D8"/>
    <w:rsid w:val="00966A55"/>
    <w:rsid w:val="009745C4"/>
    <w:rsid w:val="0099437C"/>
    <w:rsid w:val="00994500"/>
    <w:rsid w:val="009A59AB"/>
    <w:rsid w:val="009D1C29"/>
    <w:rsid w:val="009E032E"/>
    <w:rsid w:val="009F4F62"/>
    <w:rsid w:val="009F4F81"/>
    <w:rsid w:val="00A04631"/>
    <w:rsid w:val="00A262F3"/>
    <w:rsid w:val="00A3578B"/>
    <w:rsid w:val="00A35D23"/>
    <w:rsid w:val="00A74C9E"/>
    <w:rsid w:val="00AB2055"/>
    <w:rsid w:val="00AB6C05"/>
    <w:rsid w:val="00AC3FCB"/>
    <w:rsid w:val="00AC5385"/>
    <w:rsid w:val="00AD197B"/>
    <w:rsid w:val="00AD5DD2"/>
    <w:rsid w:val="00AE299C"/>
    <w:rsid w:val="00AE3379"/>
    <w:rsid w:val="00AE3DAF"/>
    <w:rsid w:val="00AE6F3C"/>
    <w:rsid w:val="00AF3A17"/>
    <w:rsid w:val="00B0245B"/>
    <w:rsid w:val="00B07A38"/>
    <w:rsid w:val="00B16316"/>
    <w:rsid w:val="00B362D1"/>
    <w:rsid w:val="00B40776"/>
    <w:rsid w:val="00B407E0"/>
    <w:rsid w:val="00B4557A"/>
    <w:rsid w:val="00B52A99"/>
    <w:rsid w:val="00B52ABF"/>
    <w:rsid w:val="00B6204D"/>
    <w:rsid w:val="00B67C44"/>
    <w:rsid w:val="00B7497B"/>
    <w:rsid w:val="00BA1AC8"/>
    <w:rsid w:val="00BA2D59"/>
    <w:rsid w:val="00BA3750"/>
    <w:rsid w:val="00BA5116"/>
    <w:rsid w:val="00BB48A9"/>
    <w:rsid w:val="00BD6D55"/>
    <w:rsid w:val="00BE3D27"/>
    <w:rsid w:val="00BE72C0"/>
    <w:rsid w:val="00BF20BD"/>
    <w:rsid w:val="00BF2860"/>
    <w:rsid w:val="00BF49A4"/>
    <w:rsid w:val="00BF49FA"/>
    <w:rsid w:val="00BF5D55"/>
    <w:rsid w:val="00C17F20"/>
    <w:rsid w:val="00C2003C"/>
    <w:rsid w:val="00C329D0"/>
    <w:rsid w:val="00C32D63"/>
    <w:rsid w:val="00C526A7"/>
    <w:rsid w:val="00C53B65"/>
    <w:rsid w:val="00C5722F"/>
    <w:rsid w:val="00C61B00"/>
    <w:rsid w:val="00C67A1C"/>
    <w:rsid w:val="00C80C6B"/>
    <w:rsid w:val="00C83152"/>
    <w:rsid w:val="00C84F95"/>
    <w:rsid w:val="00C86F5C"/>
    <w:rsid w:val="00C9267E"/>
    <w:rsid w:val="00CB364C"/>
    <w:rsid w:val="00CC57B9"/>
    <w:rsid w:val="00CE3EF0"/>
    <w:rsid w:val="00CF00F0"/>
    <w:rsid w:val="00CF2A74"/>
    <w:rsid w:val="00D036C3"/>
    <w:rsid w:val="00D21385"/>
    <w:rsid w:val="00D467A1"/>
    <w:rsid w:val="00D46E1D"/>
    <w:rsid w:val="00D50FA8"/>
    <w:rsid w:val="00D5382A"/>
    <w:rsid w:val="00D60C02"/>
    <w:rsid w:val="00D72983"/>
    <w:rsid w:val="00D75B1A"/>
    <w:rsid w:val="00D91C23"/>
    <w:rsid w:val="00DA0A39"/>
    <w:rsid w:val="00DA5351"/>
    <w:rsid w:val="00DD2841"/>
    <w:rsid w:val="00DD49E1"/>
    <w:rsid w:val="00DE0C27"/>
    <w:rsid w:val="00DE5C5A"/>
    <w:rsid w:val="00DF4245"/>
    <w:rsid w:val="00E00051"/>
    <w:rsid w:val="00E0126E"/>
    <w:rsid w:val="00E024B2"/>
    <w:rsid w:val="00E25AE0"/>
    <w:rsid w:val="00E35959"/>
    <w:rsid w:val="00E40C2A"/>
    <w:rsid w:val="00E64CEE"/>
    <w:rsid w:val="00E7175D"/>
    <w:rsid w:val="00E7227A"/>
    <w:rsid w:val="00E7261E"/>
    <w:rsid w:val="00E750F6"/>
    <w:rsid w:val="00E7687E"/>
    <w:rsid w:val="00E8648C"/>
    <w:rsid w:val="00EA0898"/>
    <w:rsid w:val="00EA24FB"/>
    <w:rsid w:val="00EA49A9"/>
    <w:rsid w:val="00EA52CA"/>
    <w:rsid w:val="00EC633C"/>
    <w:rsid w:val="00ED2A23"/>
    <w:rsid w:val="00ED6345"/>
    <w:rsid w:val="00EF3891"/>
    <w:rsid w:val="00F019A2"/>
    <w:rsid w:val="00F01A99"/>
    <w:rsid w:val="00F0257A"/>
    <w:rsid w:val="00F02F8F"/>
    <w:rsid w:val="00F168F4"/>
    <w:rsid w:val="00F248F2"/>
    <w:rsid w:val="00F30C75"/>
    <w:rsid w:val="00F31CF0"/>
    <w:rsid w:val="00F429CA"/>
    <w:rsid w:val="00F470DF"/>
    <w:rsid w:val="00F53A03"/>
    <w:rsid w:val="00F739E2"/>
    <w:rsid w:val="00F85A0C"/>
    <w:rsid w:val="00FA3C75"/>
    <w:rsid w:val="00FB0969"/>
    <w:rsid w:val="00FC6551"/>
    <w:rsid w:val="00FC7EE1"/>
    <w:rsid w:val="00FD7DA9"/>
    <w:rsid w:val="00FF1DFA"/>
    <w:rsid w:val="0854139C"/>
    <w:rsid w:val="0BE43022"/>
    <w:rsid w:val="14907A96"/>
    <w:rsid w:val="1D282496"/>
    <w:rsid w:val="2B756E42"/>
    <w:rsid w:val="2D5A760A"/>
    <w:rsid w:val="395D2637"/>
    <w:rsid w:val="3BE13D5E"/>
    <w:rsid w:val="3C9D7596"/>
    <w:rsid w:val="42605546"/>
    <w:rsid w:val="46F95AEB"/>
    <w:rsid w:val="480E57F6"/>
    <w:rsid w:val="4DCB6336"/>
    <w:rsid w:val="5F2F7B4A"/>
    <w:rsid w:val="61E153B5"/>
    <w:rsid w:val="646A0D7A"/>
    <w:rsid w:val="6A375C90"/>
    <w:rsid w:val="6BD00A87"/>
    <w:rsid w:val="74955D2B"/>
    <w:rsid w:val="776B3484"/>
    <w:rsid w:val="7D177C6E"/>
    <w:rsid w:val="7D6A65BF"/>
    <w:rsid w:val="7DEA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semiHidden/>
    <w:qFormat/>
    <w:uiPriority w:val="99"/>
    <w:pPr>
      <w:spacing w:line="264" w:lineRule="auto"/>
      <w:ind w:firstLine="538" w:firstLineChars="192"/>
    </w:pPr>
    <w:rPr>
      <w:rFonts w:ascii="Times New Roman" w:hAnsi="Times New Roman" w:eastAsia="宋体" w:cs="Times New Roman"/>
      <w:kern w:val="0"/>
      <w:sz w:val="24"/>
      <w:szCs w:val="24"/>
      <w:lang w:val="zh-CN" w:eastAsia="zh-CN"/>
    </w:rPr>
  </w:style>
  <w:style w:type="paragraph" w:styleId="3">
    <w:name w:val="toc 3"/>
    <w:basedOn w:val="1"/>
    <w:next w:val="1"/>
    <w:semiHidden/>
    <w:qFormat/>
    <w:uiPriority w:val="0"/>
    <w:pPr>
      <w:tabs>
        <w:tab w:val="right" w:leader="dot" w:pos="7871"/>
      </w:tabs>
      <w:ind w:left="210" w:leftChars="100" w:right="210" w:rightChars="100" w:firstLine="630" w:firstLineChars="300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styleId="4">
    <w:name w:val="Plain Text"/>
    <w:basedOn w:val="1"/>
    <w:link w:val="16"/>
    <w:uiPriority w:val="0"/>
    <w:pPr>
      <w:spacing w:line="400" w:lineRule="exact"/>
      <w:ind w:firstLine="200" w:firstLineChars="200"/>
    </w:pPr>
    <w:rPr>
      <w:rFonts w:ascii="宋体" w:hAnsi="Courier New" w:eastAsia="宋体" w:cs="Times New Roman"/>
      <w:szCs w:val="20"/>
    </w:rPr>
  </w:style>
  <w:style w:type="paragraph" w:styleId="5">
    <w:name w:val="Date"/>
    <w:basedOn w:val="1"/>
    <w:next w:val="1"/>
    <w:link w:val="18"/>
    <w:uiPriority w:val="0"/>
    <w:pPr>
      <w:ind w:left="100" w:leftChars="2500"/>
    </w:pPr>
    <w:rPr>
      <w:rFonts w:ascii="Times New Roman" w:hAnsi="Times New Roman" w:eastAsia="华文中宋" w:cs="Times New Roman"/>
      <w:sz w:val="32"/>
      <w:szCs w:val="20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semiHidden/>
    <w:qFormat/>
    <w:uiPriority w:val="0"/>
    <w:rPr>
      <w:rFonts w:ascii="宋体" w:hAnsi="Courier New" w:eastAsia="宋体" w:cs="Times New Roman"/>
      <w:b/>
      <w:szCs w:val="20"/>
    </w:rPr>
  </w:style>
  <w:style w:type="paragraph" w:styleId="9">
    <w:name w:val="toc 2"/>
    <w:basedOn w:val="1"/>
    <w:next w:val="1"/>
    <w:semiHidden/>
    <w:qFormat/>
    <w:uiPriority w:val="0"/>
    <w:pPr>
      <w:tabs>
        <w:tab w:val="right" w:leader="dot" w:pos="7871"/>
      </w:tabs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2"/>
    <w:link w:val="6"/>
    <w:qFormat/>
    <w:uiPriority w:val="99"/>
    <w:rPr>
      <w:sz w:val="18"/>
      <w:szCs w:val="18"/>
    </w:rPr>
  </w:style>
  <w:style w:type="paragraph" w:customStyle="1" w:styleId="1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customStyle="1" w:styleId="16">
    <w:name w:val="纯文本 字符"/>
    <w:basedOn w:val="12"/>
    <w:link w:val="4"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正文文本缩进 字符"/>
    <w:basedOn w:val="12"/>
    <w:link w:val="2"/>
    <w:semiHidden/>
    <w:qFormat/>
    <w:uiPriority w:val="99"/>
    <w:rPr>
      <w:rFonts w:ascii="Times New Roman" w:hAnsi="Times New Roman" w:eastAsia="宋体" w:cs="Times New Roman"/>
      <w:kern w:val="0"/>
      <w:sz w:val="24"/>
      <w:szCs w:val="24"/>
      <w:lang w:val="zh-CN" w:eastAsia="zh-CN"/>
    </w:rPr>
  </w:style>
  <w:style w:type="character" w:customStyle="1" w:styleId="18">
    <w:name w:val="日期 字符"/>
    <w:basedOn w:val="12"/>
    <w:link w:val="5"/>
    <w:qFormat/>
    <w:uiPriority w:val="0"/>
    <w:rPr>
      <w:rFonts w:ascii="Times New Roman" w:hAnsi="Times New Roman" w:eastAsia="华文中宋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3215</Words>
  <Characters>3727</Characters>
  <Lines>38</Lines>
  <Paragraphs>10</Paragraphs>
  <TotalTime>1</TotalTime>
  <ScaleCrop>false</ScaleCrop>
  <LinksUpToDate>false</LinksUpToDate>
  <CharactersWithSpaces>3935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2019-02-23T02:38:00Z</dcterms:created>
  <dc:creator>Windows 用户</dc:creator>
  <cp:lastModifiedBy>凤歌者</cp:lastModifiedBy>
  <cp:lastPrinted>2019-02-23T08:40:00Z</cp:lastPrinted>
  <dcterms:modified xsi:type="dcterms:W3CDTF">2022-07-12T13:07:33Z</dcterms:modified>
  <cp:revision>254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908B2573CC36441182E3725BBE4DB97C</vt:lpwstr>
  </property>
</Properties>
</file>